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B1B" w:rsidRPr="00B3623F" w:rsidRDefault="00131B1B" w:rsidP="00131B1B">
      <w:pPr>
        <w:jc w:val="center"/>
        <w:rPr>
          <w:rFonts w:ascii="Calibri" w:hAnsi="Calibri" w:cs="Calibri"/>
          <w:b/>
          <w:i/>
          <w:sz w:val="36"/>
          <w:szCs w:val="36"/>
        </w:rPr>
      </w:pPr>
      <w:r>
        <w:rPr>
          <w:rFonts w:ascii="Calibri" w:hAnsi="Calibri" w:cs="Calibri"/>
          <w:b/>
          <w:i/>
          <w:noProof/>
          <w:sz w:val="36"/>
          <w:szCs w:val="36"/>
        </w:rPr>
        <w:drawing>
          <wp:inline distT="0" distB="0" distL="0" distR="0">
            <wp:extent cx="4165600" cy="1128712"/>
            <wp:effectExtent l="0" t="0" r="6350" b="0"/>
            <wp:docPr id="2" name="Picture 2" descr="Neuromotor Clin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uromotor Clinic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304" cy="1140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B1B" w:rsidRDefault="00131B1B" w:rsidP="00131B1B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drawing>
          <wp:inline distT="0" distB="0" distL="0" distR="0">
            <wp:extent cx="2743200" cy="962025"/>
            <wp:effectExtent l="0" t="0" r="0" b="0"/>
            <wp:docPr id="1" name="Picture 1" descr="L:\nmclinic\Therapist Project Folders\Mary Lou\C-PROGRES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nmclinic\Therapist Project Folders\Mary Lou\C-PROGRESS 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953" cy="96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208" w:rsidRDefault="00DA3208" w:rsidP="00131B1B">
      <w:pPr>
        <w:jc w:val="center"/>
        <w:rPr>
          <w:rFonts w:ascii="Calibri" w:hAnsi="Calibri" w:cs="Calibri"/>
          <w:b/>
          <w:sz w:val="24"/>
          <w:szCs w:val="24"/>
        </w:rPr>
      </w:pPr>
    </w:p>
    <w:p w:rsidR="00131B1B" w:rsidRPr="00892FC7" w:rsidRDefault="00131B1B" w:rsidP="00131B1B">
      <w:pPr>
        <w:rPr>
          <w:rFonts w:ascii="Calibri" w:hAnsi="Calibri" w:cs="Calibri"/>
          <w:b/>
          <w:sz w:val="24"/>
          <w:szCs w:val="24"/>
        </w:rPr>
      </w:pPr>
    </w:p>
    <w:p w:rsidR="00C109EC" w:rsidRPr="00C109EC" w:rsidRDefault="00C109EC" w:rsidP="00C109EC">
      <w:pPr>
        <w:rPr>
          <w:rFonts w:ascii="Calibri" w:hAnsi="Calibri" w:cs="Calibri"/>
          <w:b/>
          <w:bCs/>
          <w:sz w:val="28"/>
          <w:szCs w:val="28"/>
        </w:rPr>
      </w:pPr>
      <w:bookmarkStart w:id="0" w:name="_GoBack"/>
      <w:bookmarkEnd w:id="0"/>
      <w:r w:rsidRPr="00C109EC">
        <w:rPr>
          <w:rFonts w:ascii="Calibri" w:hAnsi="Calibri" w:cs="Calibri"/>
          <w:b/>
          <w:bCs/>
          <w:sz w:val="28"/>
          <w:szCs w:val="28"/>
        </w:rPr>
        <w:t>Bayley Scales of Infant and Toddler Development Asynchronous Study</w:t>
      </w:r>
    </w:p>
    <w:p w:rsidR="00C109EC" w:rsidRDefault="009315F5" w:rsidP="00C109E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9315F5">
        <w:rPr>
          <w:rFonts w:asciiTheme="minorHAnsi" w:hAnsiTheme="minorHAnsi" w:cstheme="minorHAnsi"/>
          <w:color w:val="000000"/>
          <w:shd w:val="clear" w:color="auto" w:fill="FFFFFF"/>
        </w:rPr>
        <w:t xml:space="preserve">This course </w:t>
      </w:r>
      <w:r w:rsidR="00C109EC">
        <w:rPr>
          <w:rStyle w:val="normaltextrun"/>
          <w:rFonts w:ascii="Arial" w:hAnsi="Arial" w:cs="Arial"/>
          <w:color w:val="333333"/>
          <w:sz w:val="22"/>
          <w:szCs w:val="22"/>
        </w:rPr>
        <w:t>is designed for researchers, clinicians, and faculty to advance their knowledge and understanding of the Bayley Scales of Infant and Toddler Development, </w:t>
      </w:r>
      <w:proofErr w:type="gramStart"/>
      <w:r w:rsidR="00C109EC">
        <w:rPr>
          <w:rStyle w:val="normaltextrun"/>
          <w:rFonts w:ascii="Arial" w:hAnsi="Arial" w:cs="Arial"/>
          <w:color w:val="333333"/>
          <w:sz w:val="22"/>
          <w:szCs w:val="22"/>
        </w:rPr>
        <w:t>4</w:t>
      </w:r>
      <w:r w:rsidR="00C109EC">
        <w:rPr>
          <w:rStyle w:val="normaltextrun"/>
          <w:rFonts w:ascii="Arial" w:hAnsi="Arial" w:cs="Arial"/>
          <w:color w:val="333333"/>
          <w:sz w:val="17"/>
          <w:szCs w:val="17"/>
          <w:vertAlign w:val="superscript"/>
        </w:rPr>
        <w:t>th</w:t>
      </w:r>
      <w:proofErr w:type="gramEnd"/>
      <w:r w:rsidR="00C109EC">
        <w:rPr>
          <w:rStyle w:val="normaltextrun"/>
          <w:rFonts w:ascii="Arial" w:hAnsi="Arial" w:cs="Arial"/>
          <w:color w:val="333333"/>
          <w:sz w:val="22"/>
          <w:szCs w:val="22"/>
        </w:rPr>
        <w:t> Edition (Bayley-4), with an emphasis on administration and scoring.</w:t>
      </w:r>
      <w:r w:rsidR="00C109EC">
        <w:rPr>
          <w:rStyle w:val="eop"/>
          <w:rFonts w:ascii="Arial" w:hAnsi="Arial" w:cs="Arial"/>
          <w:color w:val="333333"/>
          <w:sz w:val="22"/>
          <w:szCs w:val="22"/>
        </w:rPr>
        <w:t> </w:t>
      </w:r>
    </w:p>
    <w:p w:rsidR="00C109EC" w:rsidRDefault="00C109EC" w:rsidP="00C109E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Style w:val="eop"/>
          <w:rFonts w:ascii="Arial" w:hAnsi="Arial" w:cs="Arial"/>
          <w:color w:val="333333"/>
          <w:sz w:val="22"/>
          <w:szCs w:val="22"/>
        </w:rPr>
        <w:t> </w:t>
      </w:r>
    </w:p>
    <w:p w:rsidR="009315F5" w:rsidRDefault="009315F5" w:rsidP="00131B1B">
      <w:pP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:rsidR="001B4778" w:rsidRPr="009315F5" w:rsidRDefault="001B4778" w:rsidP="00131B1B">
      <w:pPr>
        <w:rPr>
          <w:rFonts w:asciiTheme="minorHAnsi" w:hAnsiTheme="minorHAnsi" w:cstheme="minorHAnsi"/>
          <w:b/>
          <w:sz w:val="24"/>
          <w:szCs w:val="24"/>
        </w:rPr>
      </w:pPr>
    </w:p>
    <w:p w:rsidR="001B4778" w:rsidRPr="00AF4E73" w:rsidRDefault="00C109EC" w:rsidP="00AF4E73">
      <w:pPr>
        <w:rPr>
          <w:rFonts w:ascii="Calibri" w:hAnsi="Calibri" w:cs="Calibri"/>
          <w:b/>
          <w:sz w:val="24"/>
          <w:szCs w:val="24"/>
        </w:rPr>
      </w:pPr>
      <w:proofErr w:type="spellStart"/>
      <w:r>
        <w:rPr>
          <w:rFonts w:ascii="Calibri" w:hAnsi="Calibri" w:cs="Calibri"/>
          <w:b/>
          <w:sz w:val="24"/>
          <w:szCs w:val="24"/>
        </w:rPr>
        <w:t>Self Study</w:t>
      </w:r>
      <w:proofErr w:type="spellEnd"/>
      <w:r w:rsidR="00AF4E73" w:rsidRPr="001B4778">
        <w:rPr>
          <w:rFonts w:ascii="Calibri" w:hAnsi="Calibri" w:cs="Calibri"/>
          <w:sz w:val="24"/>
          <w:szCs w:val="24"/>
        </w:rPr>
        <w:t xml:space="preserve"> </w:t>
      </w:r>
    </w:p>
    <w:p w:rsidR="00131B1B" w:rsidRDefault="00131B1B" w:rsidP="00131B1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Target Audience: </w:t>
      </w:r>
      <w:r>
        <w:rPr>
          <w:rFonts w:ascii="Calibri" w:hAnsi="Calibri" w:cs="Calibri"/>
          <w:sz w:val="24"/>
          <w:szCs w:val="24"/>
        </w:rPr>
        <w:t>O</w:t>
      </w:r>
      <w:r w:rsidR="00DC7DFF">
        <w:rPr>
          <w:rFonts w:ascii="Calibri" w:hAnsi="Calibri" w:cs="Calibri"/>
          <w:sz w:val="24"/>
          <w:szCs w:val="24"/>
        </w:rPr>
        <w:t>ccupational Therapy</w:t>
      </w:r>
      <w:r>
        <w:rPr>
          <w:rFonts w:ascii="Calibri" w:hAnsi="Calibri" w:cs="Calibri"/>
          <w:sz w:val="24"/>
          <w:szCs w:val="24"/>
        </w:rPr>
        <w:t xml:space="preserve"> &amp; Physical Therapy Practitioner</w:t>
      </w:r>
      <w:r w:rsidR="00DC7DFF">
        <w:rPr>
          <w:rFonts w:ascii="Calibri" w:hAnsi="Calibri" w:cs="Calibri"/>
          <w:sz w:val="24"/>
          <w:szCs w:val="24"/>
        </w:rPr>
        <w:t>s</w:t>
      </w:r>
    </w:p>
    <w:p w:rsidR="00131B1B" w:rsidRDefault="00131B1B" w:rsidP="00131B1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Course Level:</w:t>
      </w:r>
      <w:r w:rsidR="00C109EC">
        <w:rPr>
          <w:rFonts w:ascii="Calibri" w:hAnsi="Calibri" w:cs="Calibri"/>
          <w:sz w:val="24"/>
          <w:szCs w:val="24"/>
        </w:rPr>
        <w:t xml:space="preserve">  Intermediate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131B1B" w:rsidRPr="00131B1B" w:rsidRDefault="00131B1B" w:rsidP="00131B1B">
      <w:pPr>
        <w:rPr>
          <w:rFonts w:ascii="Calibri" w:hAnsi="Calibri" w:cs="Calibri"/>
          <w:b/>
          <w:sz w:val="24"/>
          <w:szCs w:val="24"/>
        </w:rPr>
      </w:pPr>
      <w:r w:rsidRPr="00131B1B">
        <w:rPr>
          <w:rFonts w:ascii="Calibri" w:hAnsi="Calibri" w:cs="Calibri"/>
          <w:b/>
          <w:sz w:val="24"/>
          <w:szCs w:val="24"/>
        </w:rPr>
        <w:t>Learning Outcomes:</w:t>
      </w:r>
    </w:p>
    <w:p w:rsidR="00C109EC" w:rsidRDefault="00C109EC" w:rsidP="00C109EC">
      <w:pPr>
        <w:pStyle w:val="paragraph"/>
        <w:shd w:val="clear" w:color="auto" w:fill="FFFFFF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Wingdings" w:hAnsi="Wingdings" w:cs="Arial"/>
          <w:color w:val="333333"/>
          <w:sz w:val="20"/>
          <w:szCs w:val="20"/>
        </w:rPr>
        <w:t></w:t>
      </w:r>
      <w:proofErr w:type="gramStart"/>
      <w:r>
        <w:rPr>
          <w:color w:val="333333"/>
          <w:sz w:val="14"/>
          <w:szCs w:val="14"/>
        </w:rPr>
        <w:t>  </w:t>
      </w:r>
      <w:r>
        <w:rPr>
          <w:rStyle w:val="normaltextrun"/>
          <w:rFonts w:ascii="Arial" w:hAnsi="Arial" w:cs="Arial"/>
          <w:color w:val="282828"/>
          <w:sz w:val="22"/>
          <w:szCs w:val="22"/>
        </w:rPr>
        <w:t>Identify</w:t>
      </w:r>
      <w:proofErr w:type="gramEnd"/>
      <w:r>
        <w:rPr>
          <w:rStyle w:val="normaltextrun"/>
          <w:rFonts w:ascii="Arial" w:hAnsi="Arial" w:cs="Arial"/>
          <w:color w:val="282828"/>
          <w:sz w:val="22"/>
          <w:szCs w:val="22"/>
        </w:rPr>
        <w:t> the purpose of testing children using the Bayley-4</w:t>
      </w:r>
    </w:p>
    <w:p w:rsidR="00C109EC" w:rsidRDefault="00C109EC" w:rsidP="00C109EC">
      <w:pPr>
        <w:pStyle w:val="paragraph"/>
        <w:shd w:val="clear" w:color="auto" w:fill="FFFFFF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Wingdings" w:hAnsi="Wingdings" w:cs="Arial"/>
          <w:color w:val="333333"/>
          <w:sz w:val="20"/>
          <w:szCs w:val="20"/>
        </w:rPr>
        <w:t></w:t>
      </w:r>
      <w:proofErr w:type="gramStart"/>
      <w:r>
        <w:rPr>
          <w:color w:val="333333"/>
          <w:sz w:val="14"/>
          <w:szCs w:val="14"/>
        </w:rPr>
        <w:t>  </w:t>
      </w:r>
      <w:r>
        <w:rPr>
          <w:rStyle w:val="normaltextrun"/>
          <w:rFonts w:ascii="Arial" w:hAnsi="Arial" w:cs="Arial"/>
          <w:color w:val="282828"/>
          <w:sz w:val="22"/>
          <w:szCs w:val="22"/>
        </w:rPr>
        <w:t>Accurately</w:t>
      </w:r>
      <w:proofErr w:type="gramEnd"/>
      <w:r>
        <w:rPr>
          <w:rStyle w:val="normaltextrun"/>
          <w:rFonts w:ascii="Arial" w:hAnsi="Arial" w:cs="Arial"/>
          <w:color w:val="282828"/>
          <w:sz w:val="22"/>
          <w:szCs w:val="22"/>
        </w:rPr>
        <w:t xml:space="preserve"> describe knowledge of valid and reliable Bayley-4</w:t>
      </w:r>
    </w:p>
    <w:p w:rsidR="00C109EC" w:rsidRDefault="00C109EC" w:rsidP="00C109EC">
      <w:pPr>
        <w:pStyle w:val="paragraph"/>
        <w:shd w:val="clear" w:color="auto" w:fill="FFFFFF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Wingdings" w:hAnsi="Wingdings" w:cs="Arial"/>
          <w:color w:val="333333"/>
          <w:sz w:val="20"/>
          <w:szCs w:val="20"/>
        </w:rPr>
        <w:t></w:t>
      </w:r>
      <w:proofErr w:type="gramStart"/>
      <w:r>
        <w:rPr>
          <w:color w:val="333333"/>
          <w:sz w:val="14"/>
          <w:szCs w:val="14"/>
        </w:rPr>
        <w:t>  </w:t>
      </w:r>
      <w:r w:rsidR="00AF4E73">
        <w:rPr>
          <w:rStyle w:val="normaltextrun"/>
          <w:rFonts w:ascii="Arial" w:hAnsi="Arial" w:cs="Arial"/>
          <w:color w:val="282828"/>
          <w:sz w:val="22"/>
          <w:szCs w:val="22"/>
        </w:rPr>
        <w:t>Recognize</w:t>
      </w:r>
      <w:proofErr w:type="gramEnd"/>
      <w:r>
        <w:rPr>
          <w:rStyle w:val="normaltextrun"/>
          <w:rFonts w:ascii="Arial" w:hAnsi="Arial" w:cs="Arial"/>
          <w:color w:val="282828"/>
          <w:sz w:val="22"/>
          <w:szCs w:val="22"/>
        </w:rPr>
        <w:t> children appropriate  for testing with Bayley-4</w:t>
      </w:r>
    </w:p>
    <w:p w:rsidR="00C109EC" w:rsidRDefault="00C109EC" w:rsidP="00C109EC">
      <w:pPr>
        <w:pStyle w:val="paragraph"/>
        <w:shd w:val="clear" w:color="auto" w:fill="FFFFFF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color w:val="282828"/>
          <w:sz w:val="22"/>
          <w:szCs w:val="22"/>
        </w:rPr>
      </w:pPr>
      <w:r>
        <w:rPr>
          <w:rFonts w:ascii="Wingdings" w:hAnsi="Wingdings" w:cs="Arial"/>
          <w:color w:val="333333"/>
          <w:sz w:val="20"/>
          <w:szCs w:val="20"/>
        </w:rPr>
        <w:t></w:t>
      </w:r>
      <w:proofErr w:type="gramStart"/>
      <w:r>
        <w:rPr>
          <w:color w:val="333333"/>
          <w:sz w:val="14"/>
          <w:szCs w:val="14"/>
        </w:rPr>
        <w:t>  </w:t>
      </w:r>
      <w:r>
        <w:rPr>
          <w:rStyle w:val="normaltextrun"/>
          <w:rFonts w:ascii="Arial" w:hAnsi="Arial" w:cs="Arial"/>
          <w:color w:val="282828"/>
          <w:sz w:val="22"/>
          <w:szCs w:val="22"/>
        </w:rPr>
        <w:t>Learn</w:t>
      </w:r>
      <w:proofErr w:type="gramEnd"/>
      <w:r>
        <w:rPr>
          <w:rStyle w:val="normaltextrun"/>
          <w:rFonts w:ascii="Arial" w:hAnsi="Arial" w:cs="Arial"/>
          <w:color w:val="282828"/>
          <w:sz w:val="22"/>
          <w:szCs w:val="22"/>
        </w:rPr>
        <w:t xml:space="preserve"> to score and interpret Bayley-4</w:t>
      </w:r>
    </w:p>
    <w:p w:rsidR="00033EAB" w:rsidRDefault="00033EAB" w:rsidP="00C109EC">
      <w:pPr>
        <w:pStyle w:val="paragraph"/>
        <w:shd w:val="clear" w:color="auto" w:fill="FFFFFF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:rsidR="00F94182" w:rsidRDefault="00F94182" w:rsidP="00C109EC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p w:rsidR="00C109EC" w:rsidRPr="00546FD1" w:rsidRDefault="00AD79FE" w:rsidP="00546FD1">
      <w:pPr>
        <w:rPr>
          <w:rFonts w:asciiTheme="minorHAnsi" w:hAnsiTheme="minorHAnsi" w:cstheme="minorHAnsi"/>
          <w:b/>
          <w:sz w:val="24"/>
          <w:szCs w:val="24"/>
        </w:rPr>
      </w:pPr>
      <w:r w:rsidRPr="00546FD1">
        <w:rPr>
          <w:rFonts w:asciiTheme="minorHAnsi" w:hAnsiTheme="minorHAnsi" w:cstheme="minorHAnsi"/>
          <w:b/>
          <w:sz w:val="24"/>
          <w:szCs w:val="24"/>
        </w:rPr>
        <w:t>Modules</w:t>
      </w:r>
    </w:p>
    <w:p w:rsidR="00D54FDC" w:rsidRPr="00546FD1" w:rsidRDefault="00AD79FE" w:rsidP="00AD79FE">
      <w:pPr>
        <w:rPr>
          <w:rFonts w:asciiTheme="minorHAnsi" w:hAnsiTheme="minorHAnsi" w:cstheme="minorHAnsi"/>
          <w:b/>
          <w:sz w:val="24"/>
          <w:szCs w:val="24"/>
        </w:rPr>
      </w:pPr>
      <w:r w:rsidRPr="00546FD1">
        <w:rPr>
          <w:rFonts w:asciiTheme="minorHAnsi" w:hAnsiTheme="minorHAnsi" w:cstheme="minorHAnsi"/>
          <w:b/>
          <w:sz w:val="24"/>
          <w:szCs w:val="24"/>
        </w:rPr>
        <w:t>Module 1: Bayley-4 Overview</w:t>
      </w:r>
    </w:p>
    <w:p w:rsidR="00AD79FE" w:rsidRPr="00546FD1" w:rsidRDefault="00AD79FE" w:rsidP="00AD79FE">
      <w:pPr>
        <w:rPr>
          <w:rFonts w:asciiTheme="minorHAnsi" w:hAnsiTheme="minorHAnsi" w:cstheme="minorHAnsi"/>
          <w:b/>
          <w:sz w:val="24"/>
          <w:szCs w:val="24"/>
        </w:rPr>
      </w:pPr>
      <w:r w:rsidRPr="00546FD1">
        <w:rPr>
          <w:rFonts w:asciiTheme="minorHAnsi" w:hAnsiTheme="minorHAnsi" w:cstheme="minorHAnsi"/>
          <w:b/>
          <w:sz w:val="24"/>
          <w:szCs w:val="24"/>
        </w:rPr>
        <w:tab/>
      </w:r>
    </w:p>
    <w:p w:rsidR="00AD79FE" w:rsidRPr="00546FD1" w:rsidRDefault="00AD79FE" w:rsidP="00AD79FE">
      <w:pPr>
        <w:rPr>
          <w:rFonts w:asciiTheme="minorHAnsi" w:hAnsiTheme="minorHAnsi" w:cstheme="minorHAnsi"/>
          <w:b/>
          <w:sz w:val="24"/>
          <w:szCs w:val="24"/>
        </w:rPr>
      </w:pPr>
      <w:r w:rsidRPr="00546FD1">
        <w:rPr>
          <w:rFonts w:asciiTheme="minorHAnsi" w:hAnsiTheme="minorHAnsi" w:cstheme="minorHAnsi"/>
          <w:b/>
          <w:sz w:val="24"/>
          <w:szCs w:val="24"/>
        </w:rPr>
        <w:t>Module 2: Training: An Introduction to Bayley Scales of Infant and Toddler Development, 4th edition</w:t>
      </w:r>
    </w:p>
    <w:p w:rsidR="00AD79FE" w:rsidRPr="00546FD1" w:rsidRDefault="00AD79FE" w:rsidP="00AD79FE">
      <w:pPr>
        <w:rPr>
          <w:rFonts w:asciiTheme="minorHAnsi" w:hAnsiTheme="minorHAnsi" w:cstheme="minorHAnsi"/>
          <w:sz w:val="24"/>
          <w:szCs w:val="24"/>
        </w:rPr>
      </w:pPr>
      <w:r w:rsidRPr="00546FD1">
        <w:rPr>
          <w:rFonts w:asciiTheme="minorHAnsi" w:hAnsiTheme="minorHAnsi" w:cstheme="minorHAnsi"/>
          <w:b/>
          <w:sz w:val="24"/>
          <w:szCs w:val="24"/>
        </w:rPr>
        <w:tab/>
      </w:r>
      <w:r w:rsidRPr="00546FD1">
        <w:rPr>
          <w:rFonts w:asciiTheme="minorHAnsi" w:hAnsiTheme="minorHAnsi" w:cstheme="minorHAnsi"/>
          <w:sz w:val="24"/>
          <w:szCs w:val="24"/>
        </w:rPr>
        <w:t>This web-based presentation will:</w:t>
      </w:r>
    </w:p>
    <w:p w:rsidR="00AD79FE" w:rsidRPr="00546FD1" w:rsidRDefault="00AD79FE" w:rsidP="00AD79FE">
      <w:pPr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546FD1">
        <w:rPr>
          <w:rFonts w:asciiTheme="minorHAnsi" w:hAnsiTheme="minorHAnsi" w:cstheme="minorHAnsi"/>
          <w:sz w:val="24"/>
          <w:szCs w:val="24"/>
        </w:rPr>
        <w:t>Describe the administration and scoring of items on the Cognitive, Language, and Motor domains</w:t>
      </w:r>
    </w:p>
    <w:p w:rsidR="00AD79FE" w:rsidRPr="00546FD1" w:rsidRDefault="00AD79FE" w:rsidP="00AD79FE">
      <w:pPr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546FD1">
        <w:rPr>
          <w:rFonts w:asciiTheme="minorHAnsi" w:hAnsiTheme="minorHAnsi" w:cstheme="minorHAnsi"/>
          <w:sz w:val="24"/>
          <w:szCs w:val="24"/>
        </w:rPr>
        <w:t>Discuss completion of the Social-Emotional and Adaptive Behavior Questionnaire</w:t>
      </w:r>
    </w:p>
    <w:p w:rsidR="00AD79FE" w:rsidRPr="00546FD1" w:rsidRDefault="00AD79FE" w:rsidP="00AD79FE">
      <w:pPr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546FD1">
        <w:rPr>
          <w:rFonts w:asciiTheme="minorHAnsi" w:hAnsiTheme="minorHAnsi" w:cstheme="minorHAnsi"/>
          <w:sz w:val="24"/>
          <w:szCs w:val="24"/>
        </w:rPr>
        <w:t>Describe how to convert raw scores to standardized scores</w:t>
      </w:r>
    </w:p>
    <w:p w:rsidR="00AD79FE" w:rsidRPr="00546FD1" w:rsidRDefault="00AD79FE" w:rsidP="00AD79FE">
      <w:pPr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546FD1">
        <w:rPr>
          <w:rFonts w:asciiTheme="minorHAnsi" w:hAnsiTheme="minorHAnsi" w:cstheme="minorHAnsi"/>
          <w:sz w:val="24"/>
          <w:szCs w:val="24"/>
        </w:rPr>
        <w:t>Discuss interpretation of the results</w:t>
      </w:r>
    </w:p>
    <w:p w:rsidR="00AD79FE" w:rsidRPr="00546FD1" w:rsidRDefault="00AD79FE" w:rsidP="00AD79FE">
      <w:pPr>
        <w:rPr>
          <w:rFonts w:asciiTheme="minorHAnsi" w:hAnsiTheme="minorHAnsi" w:cstheme="minorHAnsi"/>
          <w:b/>
          <w:sz w:val="24"/>
          <w:szCs w:val="24"/>
        </w:rPr>
      </w:pPr>
    </w:p>
    <w:p w:rsidR="00DA3208" w:rsidRDefault="00DA3208" w:rsidP="00AD79FE">
      <w:pPr>
        <w:rPr>
          <w:rFonts w:asciiTheme="minorHAnsi" w:hAnsiTheme="minorHAnsi" w:cstheme="minorHAnsi"/>
          <w:b/>
          <w:sz w:val="24"/>
          <w:szCs w:val="24"/>
        </w:rPr>
      </w:pPr>
    </w:p>
    <w:p w:rsidR="00DA3208" w:rsidRDefault="00DA3208" w:rsidP="00AD79FE">
      <w:pPr>
        <w:rPr>
          <w:rFonts w:asciiTheme="minorHAnsi" w:hAnsiTheme="minorHAnsi" w:cstheme="minorHAnsi"/>
          <w:b/>
          <w:sz w:val="24"/>
          <w:szCs w:val="24"/>
        </w:rPr>
      </w:pPr>
    </w:p>
    <w:p w:rsidR="00AD79FE" w:rsidRPr="00546FD1" w:rsidRDefault="00AD79FE" w:rsidP="00AD79FE">
      <w:pPr>
        <w:rPr>
          <w:rFonts w:asciiTheme="minorHAnsi" w:hAnsiTheme="minorHAnsi" w:cstheme="minorHAnsi"/>
          <w:b/>
          <w:sz w:val="24"/>
          <w:szCs w:val="24"/>
        </w:rPr>
      </w:pPr>
      <w:r w:rsidRPr="00546FD1">
        <w:rPr>
          <w:rFonts w:asciiTheme="minorHAnsi" w:hAnsiTheme="minorHAnsi" w:cstheme="minorHAnsi"/>
          <w:b/>
          <w:sz w:val="24"/>
          <w:szCs w:val="24"/>
        </w:rPr>
        <w:lastRenderedPageBreak/>
        <w:t>Module 3: Bayley-4 Practice Subject</w:t>
      </w:r>
    </w:p>
    <w:p w:rsidR="00AD79FE" w:rsidRPr="00546FD1" w:rsidRDefault="00AD79FE" w:rsidP="00AD79FE">
      <w:pPr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546FD1">
        <w:rPr>
          <w:rFonts w:asciiTheme="minorHAnsi" w:hAnsiTheme="minorHAnsi" w:cstheme="minorHAnsi"/>
          <w:sz w:val="24"/>
          <w:szCs w:val="24"/>
        </w:rPr>
        <w:t>The Practice Subject Video provides an opportunity to practice scoring a full Bayley-4 assessment</w:t>
      </w:r>
    </w:p>
    <w:p w:rsidR="00AD79FE" w:rsidRPr="00546FD1" w:rsidRDefault="0074627F" w:rsidP="00AD79FE">
      <w:pPr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Using a Bayley-4 Record Form</w:t>
      </w:r>
      <w:r w:rsidR="00AD79FE" w:rsidRPr="00546FD1">
        <w:rPr>
          <w:rFonts w:asciiTheme="minorHAnsi" w:hAnsiTheme="minorHAnsi" w:cstheme="minorHAnsi"/>
          <w:sz w:val="24"/>
          <w:szCs w:val="24"/>
        </w:rPr>
        <w:t xml:space="preserve"> follow along with the video, and score as you watch.</w:t>
      </w:r>
    </w:p>
    <w:p w:rsidR="00AD79FE" w:rsidRPr="00546FD1" w:rsidRDefault="00AD79FE" w:rsidP="00AD79FE">
      <w:pPr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546FD1">
        <w:rPr>
          <w:rFonts w:asciiTheme="minorHAnsi" w:hAnsiTheme="minorHAnsi" w:cstheme="minorHAnsi"/>
          <w:sz w:val="24"/>
          <w:szCs w:val="24"/>
        </w:rPr>
        <w:t>Once you have recorded your scores on a score form, compare your scores with</w:t>
      </w:r>
      <w:r w:rsidR="0074627F">
        <w:rPr>
          <w:rFonts w:asciiTheme="minorHAnsi" w:hAnsiTheme="minorHAnsi" w:cstheme="minorHAnsi"/>
          <w:sz w:val="24"/>
          <w:szCs w:val="24"/>
        </w:rPr>
        <w:t xml:space="preserve"> Bayley 4 Practice Video Scores.</w:t>
      </w:r>
      <w:r w:rsidRPr="00546FD1">
        <w:rPr>
          <w:rFonts w:asciiTheme="minorHAnsi" w:hAnsiTheme="minorHAnsi" w:cstheme="minorHAnsi"/>
          <w:sz w:val="24"/>
          <w:szCs w:val="24"/>
        </w:rPr>
        <w:t> </w:t>
      </w:r>
    </w:p>
    <w:p w:rsidR="00AD79FE" w:rsidRPr="00546FD1" w:rsidRDefault="00AD79FE" w:rsidP="00AD79FE">
      <w:pPr>
        <w:rPr>
          <w:rFonts w:asciiTheme="minorHAnsi" w:hAnsiTheme="minorHAnsi" w:cstheme="minorHAnsi"/>
          <w:b/>
          <w:sz w:val="24"/>
          <w:szCs w:val="24"/>
        </w:rPr>
      </w:pPr>
    </w:p>
    <w:p w:rsidR="00AD79FE" w:rsidRPr="00546FD1" w:rsidRDefault="00AD79FE" w:rsidP="00AD79FE">
      <w:pPr>
        <w:rPr>
          <w:rFonts w:asciiTheme="minorHAnsi" w:hAnsiTheme="minorHAnsi" w:cstheme="minorHAnsi"/>
          <w:b/>
          <w:sz w:val="24"/>
          <w:szCs w:val="24"/>
        </w:rPr>
      </w:pPr>
      <w:r w:rsidRPr="00546FD1">
        <w:rPr>
          <w:rFonts w:asciiTheme="minorHAnsi" w:hAnsiTheme="minorHAnsi" w:cstheme="minorHAnsi"/>
          <w:b/>
          <w:sz w:val="24"/>
          <w:szCs w:val="24"/>
        </w:rPr>
        <w:t>Module 4: Bayley-4 Baby Subject 1</w:t>
      </w:r>
    </w:p>
    <w:p w:rsidR="00D54FDC" w:rsidRPr="00546FD1" w:rsidRDefault="00D54FDC" w:rsidP="00D54FDC">
      <w:pPr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546FD1">
        <w:rPr>
          <w:rFonts w:asciiTheme="minorHAnsi" w:hAnsiTheme="minorHAnsi" w:cstheme="minorHAnsi"/>
          <w:sz w:val="24"/>
          <w:szCs w:val="24"/>
        </w:rPr>
        <w:t>You will watch and score the Baby Subject 1 Videos TWICE, at least one week apart.</w:t>
      </w:r>
    </w:p>
    <w:p w:rsidR="00D54FDC" w:rsidRPr="00546FD1" w:rsidRDefault="00D54FDC" w:rsidP="00D54FDC">
      <w:pPr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546FD1">
        <w:rPr>
          <w:rFonts w:asciiTheme="minorHAnsi" w:hAnsiTheme="minorHAnsi" w:cstheme="minorHAnsi"/>
          <w:sz w:val="24"/>
          <w:szCs w:val="24"/>
        </w:rPr>
        <w:t>While watching these videos, ple</w:t>
      </w:r>
      <w:r w:rsidR="0074627F">
        <w:rPr>
          <w:rFonts w:asciiTheme="minorHAnsi" w:hAnsiTheme="minorHAnsi" w:cstheme="minorHAnsi"/>
          <w:sz w:val="24"/>
          <w:szCs w:val="24"/>
        </w:rPr>
        <w:t xml:space="preserve">ase use a Bayley-4 Record Form </w:t>
      </w:r>
      <w:r w:rsidRPr="00546FD1">
        <w:rPr>
          <w:rFonts w:asciiTheme="minorHAnsi" w:hAnsiTheme="minorHAnsi" w:cstheme="minorHAnsi"/>
          <w:sz w:val="24"/>
          <w:szCs w:val="24"/>
        </w:rPr>
        <w:t>and the Bayley-4 Manual to score the child's performance.</w:t>
      </w:r>
    </w:p>
    <w:p w:rsidR="00D54FDC" w:rsidRPr="00546FD1" w:rsidRDefault="00D54FDC" w:rsidP="00D54FDC">
      <w:pPr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546FD1">
        <w:rPr>
          <w:rFonts w:asciiTheme="minorHAnsi" w:hAnsiTheme="minorHAnsi" w:cstheme="minorHAnsi"/>
          <w:sz w:val="24"/>
          <w:szCs w:val="24"/>
        </w:rPr>
        <w:t>One week later, repeat this, watch and </w:t>
      </w:r>
      <w:r w:rsidRPr="00546FD1">
        <w:rPr>
          <w:rFonts w:asciiTheme="minorHAnsi" w:hAnsiTheme="minorHAnsi" w:cstheme="minorHAnsi"/>
          <w:bCs/>
          <w:sz w:val="24"/>
          <w:szCs w:val="24"/>
        </w:rPr>
        <w:t>re-score</w:t>
      </w:r>
      <w:r w:rsidRPr="00546FD1">
        <w:rPr>
          <w:rFonts w:asciiTheme="minorHAnsi" w:hAnsiTheme="minorHAnsi" w:cstheme="minorHAnsi"/>
          <w:sz w:val="24"/>
          <w:szCs w:val="24"/>
        </w:rPr>
        <w:t> the Baby Subject 1 videos (without looking at your previous scores),</w:t>
      </w:r>
    </w:p>
    <w:p w:rsidR="00D54FDC" w:rsidRPr="00546FD1" w:rsidRDefault="00D54FDC" w:rsidP="00D54FDC">
      <w:pPr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546FD1">
        <w:rPr>
          <w:rFonts w:asciiTheme="minorHAnsi" w:hAnsiTheme="minorHAnsi" w:cstheme="minorHAnsi"/>
          <w:sz w:val="24"/>
          <w:szCs w:val="24"/>
        </w:rPr>
        <w:t>Enter your scores in the </w:t>
      </w:r>
      <w:r w:rsidR="0074627F">
        <w:rPr>
          <w:rFonts w:asciiTheme="minorHAnsi" w:hAnsiTheme="minorHAnsi" w:cstheme="minorHAnsi"/>
          <w:sz w:val="24"/>
          <w:szCs w:val="24"/>
        </w:rPr>
        <w:t xml:space="preserve">quiz </w:t>
      </w:r>
      <w:r w:rsidRPr="00546FD1">
        <w:rPr>
          <w:rFonts w:asciiTheme="minorHAnsi" w:hAnsiTheme="minorHAnsi" w:cstheme="minorHAnsi"/>
          <w:sz w:val="24"/>
          <w:szCs w:val="24"/>
        </w:rPr>
        <w:t>once for scores from day 1.</w:t>
      </w:r>
    </w:p>
    <w:p w:rsidR="00D54FDC" w:rsidRPr="00546FD1" w:rsidRDefault="00D54FDC" w:rsidP="00D54FDC">
      <w:pPr>
        <w:numPr>
          <w:ilvl w:val="1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546FD1">
        <w:rPr>
          <w:rFonts w:asciiTheme="minorHAnsi" w:hAnsiTheme="minorHAnsi" w:cstheme="minorHAnsi"/>
          <w:sz w:val="24"/>
          <w:szCs w:val="24"/>
        </w:rPr>
        <w:t>Save and submit the quiz</w:t>
      </w:r>
    </w:p>
    <w:p w:rsidR="00D54FDC" w:rsidRPr="00546FD1" w:rsidRDefault="00D54FDC" w:rsidP="00D54FDC">
      <w:pPr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546FD1">
        <w:rPr>
          <w:rFonts w:asciiTheme="minorHAnsi" w:hAnsiTheme="minorHAnsi" w:cstheme="minorHAnsi"/>
          <w:sz w:val="24"/>
          <w:szCs w:val="24"/>
        </w:rPr>
        <w:t>Open </w:t>
      </w:r>
      <w:r w:rsidR="0074627F">
        <w:rPr>
          <w:rFonts w:asciiTheme="minorHAnsi" w:hAnsiTheme="minorHAnsi" w:cstheme="minorHAnsi"/>
          <w:sz w:val="24"/>
          <w:szCs w:val="24"/>
        </w:rPr>
        <w:t>quiz</w:t>
      </w:r>
      <w:r w:rsidRPr="00546FD1">
        <w:rPr>
          <w:rFonts w:asciiTheme="minorHAnsi" w:hAnsiTheme="minorHAnsi" w:cstheme="minorHAnsi"/>
          <w:sz w:val="24"/>
          <w:szCs w:val="24"/>
        </w:rPr>
        <w:t> to enter Baby Subject 1 scores from day 2.</w:t>
      </w:r>
    </w:p>
    <w:p w:rsidR="00D54FDC" w:rsidRPr="0074627F" w:rsidRDefault="00D54FDC" w:rsidP="0074627F">
      <w:pPr>
        <w:numPr>
          <w:ilvl w:val="1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74627F">
        <w:rPr>
          <w:rFonts w:asciiTheme="minorHAnsi" w:hAnsiTheme="minorHAnsi" w:cstheme="minorHAnsi"/>
          <w:sz w:val="24"/>
          <w:szCs w:val="24"/>
        </w:rPr>
        <w:t>Save and submit quiz</w:t>
      </w:r>
    </w:p>
    <w:p w:rsidR="00AD79FE" w:rsidRPr="00546FD1" w:rsidRDefault="00AD79FE" w:rsidP="00AD79FE">
      <w:pPr>
        <w:rPr>
          <w:rFonts w:asciiTheme="minorHAnsi" w:hAnsiTheme="minorHAnsi" w:cstheme="minorHAnsi"/>
          <w:b/>
          <w:sz w:val="24"/>
          <w:szCs w:val="24"/>
        </w:rPr>
      </w:pPr>
    </w:p>
    <w:p w:rsidR="00AD79FE" w:rsidRPr="00546FD1" w:rsidRDefault="00AD79FE" w:rsidP="00AD79FE">
      <w:pPr>
        <w:rPr>
          <w:rFonts w:asciiTheme="minorHAnsi" w:hAnsiTheme="minorHAnsi" w:cstheme="minorHAnsi"/>
          <w:b/>
          <w:sz w:val="24"/>
          <w:szCs w:val="24"/>
        </w:rPr>
      </w:pPr>
      <w:r w:rsidRPr="00546FD1">
        <w:rPr>
          <w:rFonts w:asciiTheme="minorHAnsi" w:hAnsiTheme="minorHAnsi" w:cstheme="minorHAnsi"/>
          <w:b/>
          <w:sz w:val="24"/>
          <w:szCs w:val="24"/>
        </w:rPr>
        <w:t>Module 5: Bayley-4 Child Subject 2</w:t>
      </w:r>
    </w:p>
    <w:p w:rsidR="00D54FDC" w:rsidRPr="00546FD1" w:rsidRDefault="00D54FDC" w:rsidP="00D54FDC">
      <w:pPr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546FD1">
        <w:rPr>
          <w:rFonts w:asciiTheme="minorHAnsi" w:hAnsiTheme="minorHAnsi" w:cstheme="minorHAnsi"/>
          <w:sz w:val="24"/>
          <w:szCs w:val="24"/>
        </w:rPr>
        <w:t>You will watch and score the Child Subject 2 Videos TWICE, at least one week apart.</w:t>
      </w:r>
    </w:p>
    <w:p w:rsidR="00D54FDC" w:rsidRPr="00546FD1" w:rsidRDefault="00D54FDC" w:rsidP="00D54FDC">
      <w:pPr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546FD1">
        <w:rPr>
          <w:rFonts w:asciiTheme="minorHAnsi" w:hAnsiTheme="minorHAnsi" w:cstheme="minorHAnsi"/>
          <w:sz w:val="24"/>
          <w:szCs w:val="24"/>
        </w:rPr>
        <w:t>While watching these videos, please use a Bayley-4 Record Form and the Bayley-4 Manual to score the child's performance.</w:t>
      </w:r>
    </w:p>
    <w:p w:rsidR="00D54FDC" w:rsidRPr="00546FD1" w:rsidRDefault="00D54FDC" w:rsidP="00D54FDC">
      <w:pPr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546FD1">
        <w:rPr>
          <w:rFonts w:asciiTheme="minorHAnsi" w:hAnsiTheme="minorHAnsi" w:cstheme="minorHAnsi"/>
          <w:sz w:val="24"/>
          <w:szCs w:val="24"/>
        </w:rPr>
        <w:t>One week later, repeat this, watch and </w:t>
      </w:r>
      <w:r w:rsidRPr="00546FD1">
        <w:rPr>
          <w:rFonts w:asciiTheme="minorHAnsi" w:hAnsiTheme="minorHAnsi" w:cstheme="minorHAnsi"/>
          <w:bCs/>
          <w:sz w:val="24"/>
          <w:szCs w:val="24"/>
        </w:rPr>
        <w:t>re-score</w:t>
      </w:r>
      <w:r w:rsidRPr="00546FD1">
        <w:rPr>
          <w:rFonts w:asciiTheme="minorHAnsi" w:hAnsiTheme="minorHAnsi" w:cstheme="minorHAnsi"/>
          <w:sz w:val="24"/>
          <w:szCs w:val="24"/>
        </w:rPr>
        <w:t> the Child Subject 2 videos (without looking at your previous scores),</w:t>
      </w:r>
    </w:p>
    <w:p w:rsidR="00D54FDC" w:rsidRPr="00546FD1" w:rsidRDefault="0074627F" w:rsidP="00D54FDC">
      <w:pPr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Enter your scores in the quiz</w:t>
      </w:r>
      <w:r w:rsidR="00D54FDC" w:rsidRPr="00546FD1">
        <w:rPr>
          <w:rFonts w:asciiTheme="minorHAnsi" w:hAnsiTheme="minorHAnsi" w:cstheme="minorHAnsi"/>
          <w:sz w:val="24"/>
          <w:szCs w:val="24"/>
        </w:rPr>
        <w:t xml:space="preserve"> once for scores from day 1.</w:t>
      </w:r>
    </w:p>
    <w:p w:rsidR="00D54FDC" w:rsidRPr="00546FD1" w:rsidRDefault="00D54FDC" w:rsidP="00D54FDC">
      <w:pPr>
        <w:numPr>
          <w:ilvl w:val="1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546FD1">
        <w:rPr>
          <w:rFonts w:asciiTheme="minorHAnsi" w:hAnsiTheme="minorHAnsi" w:cstheme="minorHAnsi"/>
          <w:sz w:val="24"/>
          <w:szCs w:val="24"/>
        </w:rPr>
        <w:t>Save and submit the quiz</w:t>
      </w:r>
    </w:p>
    <w:p w:rsidR="00D54FDC" w:rsidRPr="00546FD1" w:rsidRDefault="00D54FDC" w:rsidP="00D54FDC">
      <w:pPr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546FD1">
        <w:rPr>
          <w:rFonts w:asciiTheme="minorHAnsi" w:hAnsiTheme="minorHAnsi" w:cstheme="minorHAnsi"/>
          <w:sz w:val="24"/>
          <w:szCs w:val="24"/>
        </w:rPr>
        <w:t>Open </w:t>
      </w:r>
      <w:r w:rsidR="0074627F">
        <w:rPr>
          <w:rFonts w:asciiTheme="minorHAnsi" w:hAnsiTheme="minorHAnsi" w:cstheme="minorHAnsi"/>
          <w:sz w:val="24"/>
          <w:szCs w:val="24"/>
        </w:rPr>
        <w:t>quiz</w:t>
      </w:r>
      <w:r w:rsidRPr="00546FD1">
        <w:rPr>
          <w:rFonts w:asciiTheme="minorHAnsi" w:hAnsiTheme="minorHAnsi" w:cstheme="minorHAnsi"/>
          <w:sz w:val="24"/>
          <w:szCs w:val="24"/>
        </w:rPr>
        <w:t> to enter Child Subject 2 scores from day 2.</w:t>
      </w:r>
    </w:p>
    <w:p w:rsidR="00D54FDC" w:rsidRPr="0074627F" w:rsidRDefault="00D54FDC" w:rsidP="0074627F">
      <w:pPr>
        <w:numPr>
          <w:ilvl w:val="1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74627F">
        <w:rPr>
          <w:rFonts w:asciiTheme="minorHAnsi" w:hAnsiTheme="minorHAnsi" w:cstheme="minorHAnsi"/>
          <w:sz w:val="24"/>
          <w:szCs w:val="24"/>
        </w:rPr>
        <w:t>Save and submit quiz</w:t>
      </w:r>
    </w:p>
    <w:p w:rsidR="00D54FDC" w:rsidRPr="00546FD1" w:rsidRDefault="00D54FDC" w:rsidP="00AD79FE">
      <w:pPr>
        <w:rPr>
          <w:rFonts w:asciiTheme="minorHAnsi" w:hAnsiTheme="minorHAnsi" w:cstheme="minorHAnsi"/>
          <w:b/>
          <w:sz w:val="24"/>
          <w:szCs w:val="24"/>
        </w:rPr>
      </w:pPr>
    </w:p>
    <w:p w:rsidR="00AD79FE" w:rsidRPr="00546FD1" w:rsidRDefault="00AD79FE" w:rsidP="00AD79FE">
      <w:pPr>
        <w:rPr>
          <w:rFonts w:asciiTheme="minorHAnsi" w:hAnsiTheme="minorHAnsi" w:cstheme="minorHAnsi"/>
          <w:b/>
          <w:sz w:val="24"/>
          <w:szCs w:val="24"/>
        </w:rPr>
      </w:pPr>
    </w:p>
    <w:p w:rsidR="00D54FDC" w:rsidRPr="00546FD1" w:rsidRDefault="00D54FDC" w:rsidP="00D54FDC">
      <w:pPr>
        <w:rPr>
          <w:rFonts w:ascii="Calibri" w:eastAsia="Calibri" w:hAnsi="Calibri" w:cs="Calibri"/>
          <w:b/>
          <w:sz w:val="24"/>
          <w:szCs w:val="24"/>
        </w:rPr>
      </w:pPr>
      <w:r w:rsidRPr="00546FD1">
        <w:rPr>
          <w:rFonts w:ascii="Calibri" w:eastAsia="Calibri" w:hAnsi="Calibri" w:cs="Calibri"/>
          <w:b/>
          <w:sz w:val="24"/>
          <w:szCs w:val="24"/>
        </w:rPr>
        <w:t>Agenda:</w:t>
      </w:r>
    </w:p>
    <w:p w:rsidR="00D54FDC" w:rsidRPr="00546FD1" w:rsidRDefault="00D54FDC" w:rsidP="00D54FDC">
      <w:pPr>
        <w:rPr>
          <w:rFonts w:ascii="Calibri" w:eastAsia="Calibri" w:hAnsi="Calibri" w:cs="Calibri"/>
          <w:sz w:val="24"/>
          <w:szCs w:val="24"/>
        </w:rPr>
      </w:pPr>
      <w:r w:rsidRPr="00546FD1">
        <w:rPr>
          <w:rFonts w:ascii="Calibri" w:eastAsia="Calibri" w:hAnsi="Calibri" w:cs="Calibri"/>
          <w:sz w:val="24"/>
          <w:szCs w:val="24"/>
        </w:rPr>
        <w:t>Module 1:</w:t>
      </w:r>
      <w:r w:rsidR="00C63DC9" w:rsidRPr="00546FD1">
        <w:rPr>
          <w:rFonts w:ascii="Calibri" w:eastAsia="Calibri" w:hAnsi="Calibri" w:cs="Calibri"/>
          <w:sz w:val="24"/>
          <w:szCs w:val="24"/>
        </w:rPr>
        <w:t xml:space="preserve"> 30</w:t>
      </w:r>
      <w:r w:rsidRPr="00546FD1">
        <w:rPr>
          <w:rFonts w:ascii="Calibri" w:eastAsia="Calibri" w:hAnsi="Calibri" w:cs="Calibri"/>
          <w:sz w:val="24"/>
          <w:szCs w:val="24"/>
        </w:rPr>
        <w:t xml:space="preserve"> minutes</w:t>
      </w:r>
    </w:p>
    <w:p w:rsidR="00D54FDC" w:rsidRPr="00546FD1" w:rsidRDefault="00D54FDC" w:rsidP="00D54FDC">
      <w:pPr>
        <w:rPr>
          <w:rFonts w:ascii="Calibri" w:eastAsia="Calibri" w:hAnsi="Calibri" w:cs="Calibri"/>
          <w:sz w:val="24"/>
          <w:szCs w:val="24"/>
        </w:rPr>
      </w:pPr>
      <w:r w:rsidRPr="00546FD1">
        <w:rPr>
          <w:rFonts w:ascii="Calibri" w:eastAsia="Calibri" w:hAnsi="Calibri" w:cs="Calibri"/>
          <w:sz w:val="24"/>
          <w:szCs w:val="24"/>
        </w:rPr>
        <w:t>Module 2:</w:t>
      </w:r>
      <w:r w:rsidR="00C63DC9" w:rsidRPr="00546FD1">
        <w:rPr>
          <w:rFonts w:ascii="Calibri" w:eastAsia="Calibri" w:hAnsi="Calibri" w:cs="Calibri"/>
          <w:sz w:val="24"/>
          <w:szCs w:val="24"/>
        </w:rPr>
        <w:t xml:space="preserve"> 2 hours</w:t>
      </w:r>
    </w:p>
    <w:p w:rsidR="00D54FDC" w:rsidRPr="00546FD1" w:rsidRDefault="00D54FDC" w:rsidP="00D54FDC">
      <w:pPr>
        <w:rPr>
          <w:rFonts w:ascii="Calibri" w:eastAsia="Calibri" w:hAnsi="Calibri" w:cs="Calibri"/>
          <w:sz w:val="24"/>
          <w:szCs w:val="24"/>
        </w:rPr>
      </w:pPr>
      <w:r w:rsidRPr="00546FD1">
        <w:rPr>
          <w:rFonts w:ascii="Calibri" w:eastAsia="Calibri" w:hAnsi="Calibri" w:cs="Calibri"/>
          <w:sz w:val="24"/>
          <w:szCs w:val="24"/>
        </w:rPr>
        <w:t>Module 3:</w:t>
      </w:r>
      <w:r w:rsidR="00C63DC9" w:rsidRPr="00546FD1">
        <w:rPr>
          <w:rFonts w:ascii="Calibri" w:eastAsia="Calibri" w:hAnsi="Calibri" w:cs="Calibri"/>
          <w:sz w:val="24"/>
          <w:szCs w:val="24"/>
        </w:rPr>
        <w:t xml:space="preserve"> 2 hours</w:t>
      </w:r>
    </w:p>
    <w:p w:rsidR="00D54FDC" w:rsidRPr="00546FD1" w:rsidRDefault="00D54FDC" w:rsidP="00D54FDC">
      <w:pPr>
        <w:rPr>
          <w:rFonts w:ascii="Calibri" w:eastAsia="Calibri" w:hAnsi="Calibri" w:cs="Calibri"/>
          <w:sz w:val="24"/>
          <w:szCs w:val="24"/>
        </w:rPr>
      </w:pPr>
      <w:r w:rsidRPr="00546FD1">
        <w:rPr>
          <w:rFonts w:ascii="Calibri" w:eastAsia="Calibri" w:hAnsi="Calibri" w:cs="Calibri"/>
          <w:sz w:val="24"/>
          <w:szCs w:val="24"/>
        </w:rPr>
        <w:t>Module 4:</w:t>
      </w:r>
      <w:r w:rsidR="00C63DC9" w:rsidRPr="00546FD1">
        <w:rPr>
          <w:rFonts w:ascii="Calibri" w:eastAsia="Calibri" w:hAnsi="Calibri" w:cs="Calibri"/>
          <w:sz w:val="24"/>
          <w:szCs w:val="24"/>
        </w:rPr>
        <w:t xml:space="preserve"> 5 hours</w:t>
      </w:r>
    </w:p>
    <w:p w:rsidR="00D54FDC" w:rsidRPr="00546FD1" w:rsidRDefault="00D54FDC" w:rsidP="00D54FDC">
      <w:pPr>
        <w:rPr>
          <w:rFonts w:ascii="Calibri" w:eastAsia="Calibri" w:hAnsi="Calibri" w:cs="Calibri"/>
          <w:sz w:val="24"/>
          <w:szCs w:val="24"/>
        </w:rPr>
      </w:pPr>
      <w:r w:rsidRPr="00546FD1">
        <w:rPr>
          <w:rFonts w:ascii="Calibri" w:eastAsia="Calibri" w:hAnsi="Calibri" w:cs="Calibri"/>
          <w:sz w:val="24"/>
          <w:szCs w:val="24"/>
        </w:rPr>
        <w:t>Module 5:</w:t>
      </w:r>
      <w:r w:rsidR="00C63DC9" w:rsidRPr="00546FD1">
        <w:rPr>
          <w:rFonts w:ascii="Calibri" w:eastAsia="Calibri" w:hAnsi="Calibri" w:cs="Calibri"/>
          <w:sz w:val="24"/>
          <w:szCs w:val="24"/>
        </w:rPr>
        <w:t xml:space="preserve"> 2 hours 30 minutes</w:t>
      </w:r>
    </w:p>
    <w:p w:rsidR="00D54FDC" w:rsidRDefault="00D54FDC" w:rsidP="00D54FDC">
      <w:pPr>
        <w:rPr>
          <w:rFonts w:ascii="Calibri" w:eastAsia="Calibri" w:hAnsi="Calibri" w:cs="Calibri"/>
          <w:sz w:val="24"/>
          <w:szCs w:val="24"/>
        </w:rPr>
      </w:pPr>
    </w:p>
    <w:p w:rsidR="0074627F" w:rsidRDefault="0074627F" w:rsidP="00546FD1">
      <w:pPr>
        <w:rPr>
          <w:rFonts w:asciiTheme="minorHAnsi" w:hAnsiTheme="minorHAnsi" w:cstheme="minorHAnsi"/>
          <w:b/>
          <w:sz w:val="28"/>
          <w:szCs w:val="28"/>
        </w:rPr>
      </w:pPr>
    </w:p>
    <w:p w:rsidR="00DA3208" w:rsidRDefault="00DA3208" w:rsidP="00546FD1">
      <w:pPr>
        <w:rPr>
          <w:rFonts w:asciiTheme="minorHAnsi" w:hAnsiTheme="minorHAnsi" w:cstheme="minorHAnsi"/>
          <w:b/>
          <w:sz w:val="28"/>
          <w:szCs w:val="28"/>
        </w:rPr>
      </w:pPr>
    </w:p>
    <w:p w:rsidR="00DA3208" w:rsidRDefault="00DA3208" w:rsidP="00546FD1">
      <w:pPr>
        <w:rPr>
          <w:rFonts w:asciiTheme="minorHAnsi" w:hAnsiTheme="minorHAnsi" w:cstheme="minorHAnsi"/>
          <w:b/>
          <w:sz w:val="28"/>
          <w:szCs w:val="28"/>
        </w:rPr>
      </w:pPr>
    </w:p>
    <w:p w:rsidR="00DA3208" w:rsidRDefault="00DA3208" w:rsidP="00546FD1">
      <w:pPr>
        <w:rPr>
          <w:rFonts w:asciiTheme="minorHAnsi" w:hAnsiTheme="minorHAnsi" w:cstheme="minorHAnsi"/>
          <w:b/>
          <w:sz w:val="28"/>
          <w:szCs w:val="28"/>
        </w:rPr>
      </w:pPr>
    </w:p>
    <w:p w:rsidR="00DA3208" w:rsidRDefault="00DA3208" w:rsidP="00546FD1">
      <w:pPr>
        <w:rPr>
          <w:rFonts w:asciiTheme="minorHAnsi" w:hAnsiTheme="minorHAnsi" w:cstheme="minorHAnsi"/>
          <w:b/>
          <w:sz w:val="28"/>
          <w:szCs w:val="28"/>
        </w:rPr>
      </w:pPr>
    </w:p>
    <w:p w:rsidR="00DA3208" w:rsidRDefault="00DA3208" w:rsidP="00131B1B">
      <w:pPr>
        <w:rPr>
          <w:rFonts w:asciiTheme="minorHAnsi" w:hAnsiTheme="minorHAnsi" w:cstheme="minorHAnsi"/>
          <w:b/>
          <w:sz w:val="28"/>
          <w:szCs w:val="28"/>
        </w:rPr>
      </w:pPr>
    </w:p>
    <w:p w:rsidR="00131B1B" w:rsidRPr="00131B1B" w:rsidRDefault="00131B1B" w:rsidP="00131B1B">
      <w:pPr>
        <w:rPr>
          <w:rFonts w:asciiTheme="minorHAnsi" w:hAnsiTheme="minorHAnsi" w:cstheme="minorHAnsi"/>
          <w:b/>
          <w:sz w:val="28"/>
          <w:szCs w:val="28"/>
        </w:rPr>
      </w:pPr>
      <w:r w:rsidRPr="00131B1B">
        <w:rPr>
          <w:rFonts w:asciiTheme="minorHAnsi" w:hAnsiTheme="minorHAnsi" w:cstheme="minorHAnsi"/>
          <w:b/>
          <w:sz w:val="28"/>
          <w:szCs w:val="28"/>
        </w:rPr>
        <w:lastRenderedPageBreak/>
        <w:t>Speakers:</w:t>
      </w:r>
    </w:p>
    <w:p w:rsidR="00131B1B" w:rsidRPr="00B24F0D" w:rsidRDefault="00B24F0D" w:rsidP="00131B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Thais Cabral, O</w:t>
      </w:r>
      <w:r w:rsidR="00131B1B" w:rsidRPr="00131B1B">
        <w:rPr>
          <w:rFonts w:ascii="Calibri" w:eastAsia="Calibri" w:hAnsi="Calibri" w:cs="Calibri"/>
          <w:sz w:val="24"/>
          <w:szCs w:val="24"/>
          <w:u w:val="single"/>
        </w:rPr>
        <w:t>T, PhD</w:t>
      </w:r>
      <w:r w:rsidRPr="00B24F0D"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is a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p</w:t>
      </w:r>
      <w:r w:rsidRPr="00B24F0D">
        <w:rPr>
          <w:rFonts w:ascii="Calibri" w:eastAsia="Calibri" w:hAnsi="Calibri" w:cs="Calibri"/>
          <w:sz w:val="24"/>
          <w:szCs w:val="24"/>
        </w:rPr>
        <w:t>ost doctoral</w:t>
      </w:r>
      <w:proofErr w:type="spellEnd"/>
      <w:proofErr w:type="gramEnd"/>
      <w:r w:rsidRPr="00B24F0D">
        <w:rPr>
          <w:rFonts w:ascii="Calibri" w:eastAsia="Calibri" w:hAnsi="Calibri" w:cs="Calibri"/>
          <w:sz w:val="24"/>
          <w:szCs w:val="24"/>
        </w:rPr>
        <w:t xml:space="preserve"> researcher and member of the Assessment Center for I-ACQUIRE. I-ACQUIRE is an NIH-funded, phase 3 clinical trial examining the effect of pediatric constraint-induced movement therapy (</w:t>
      </w:r>
      <w:proofErr w:type="spellStart"/>
      <w:r w:rsidRPr="00B24F0D">
        <w:rPr>
          <w:rFonts w:ascii="Calibri" w:eastAsia="Calibri" w:hAnsi="Calibri" w:cs="Calibri"/>
          <w:sz w:val="24"/>
          <w:szCs w:val="24"/>
        </w:rPr>
        <w:t>pCIMT</w:t>
      </w:r>
      <w:proofErr w:type="spellEnd"/>
      <w:r w:rsidRPr="00B24F0D">
        <w:rPr>
          <w:rFonts w:ascii="Calibri" w:eastAsia="Calibri" w:hAnsi="Calibri" w:cs="Calibri"/>
          <w:sz w:val="24"/>
          <w:szCs w:val="24"/>
        </w:rPr>
        <w:t xml:space="preserve">) on infants and toddlers with hemiparesis secondary to perinatal arterial ischemic stroke. As a member of the Assessment </w:t>
      </w:r>
      <w:proofErr w:type="gramStart"/>
      <w:r w:rsidRPr="00B24F0D">
        <w:rPr>
          <w:rFonts w:ascii="Calibri" w:eastAsia="Calibri" w:hAnsi="Calibri" w:cs="Calibri"/>
          <w:sz w:val="24"/>
          <w:szCs w:val="24"/>
        </w:rPr>
        <w:t>Center</w:t>
      </w:r>
      <w:proofErr w:type="gramEnd"/>
      <w:r w:rsidRPr="00B24F0D">
        <w:rPr>
          <w:rFonts w:ascii="Calibri" w:eastAsia="Calibri" w:hAnsi="Calibri" w:cs="Calibri"/>
          <w:sz w:val="24"/>
          <w:szCs w:val="24"/>
        </w:rPr>
        <w:t xml:space="preserve"> I help to coordinate all training for blinded assessors across the country and I am responsible for coding the study’s primary outcome measure.</w:t>
      </w:r>
      <w:r w:rsidR="00131B1B" w:rsidRPr="00B24F0D">
        <w:rPr>
          <w:rFonts w:ascii="Calibri" w:eastAsia="Calibri" w:hAnsi="Calibri" w:cs="Calibri"/>
          <w:sz w:val="24"/>
          <w:szCs w:val="24"/>
        </w:rPr>
        <w:t xml:space="preserve"> </w:t>
      </w:r>
      <w:r w:rsidRPr="00B24F0D">
        <w:rPr>
          <w:rFonts w:ascii="Calibri" w:eastAsia="Calibri" w:hAnsi="Calibri" w:cs="Calibri"/>
        </w:rPr>
        <w:t xml:space="preserve"> </w:t>
      </w:r>
    </w:p>
    <w:p w:rsidR="00131B1B" w:rsidRDefault="00131B1B" w:rsidP="00131B1B">
      <w:pPr>
        <w:rPr>
          <w:rFonts w:ascii="Calibri" w:eastAsia="Calibri" w:hAnsi="Calibri" w:cs="Calibri"/>
          <w:sz w:val="24"/>
          <w:szCs w:val="24"/>
        </w:rPr>
      </w:pPr>
    </w:p>
    <w:p w:rsidR="00AF4E73" w:rsidRPr="00AF4E73" w:rsidRDefault="00AF4E73" w:rsidP="00AF4E73">
      <w:pPr>
        <w:rPr>
          <w:rFonts w:ascii="Calibri" w:eastAsia="Calibri" w:hAnsi="Calibri" w:cs="Calibri"/>
          <w:sz w:val="24"/>
          <w:szCs w:val="24"/>
        </w:rPr>
      </w:pPr>
      <w:r w:rsidRPr="00AF4E73">
        <w:rPr>
          <w:rFonts w:ascii="Calibri" w:eastAsia="Calibri" w:hAnsi="Calibri" w:cs="Calibri"/>
          <w:sz w:val="24"/>
          <w:szCs w:val="24"/>
          <w:u w:val="single"/>
        </w:rPr>
        <w:t>Angela Rittler, OTR/L, OTD</w:t>
      </w:r>
      <w:r w:rsidRPr="00AF4E73">
        <w:rPr>
          <w:rFonts w:ascii="Calibri" w:eastAsia="Calibri" w:hAnsi="Calibri" w:cs="Calibri"/>
          <w:sz w:val="24"/>
          <w:szCs w:val="24"/>
        </w:rPr>
        <w:t xml:space="preserve"> is a clinical research occupational therapist at the Ohio State University.</w:t>
      </w:r>
    </w:p>
    <w:p w:rsidR="00AF4E73" w:rsidRPr="00131B1B" w:rsidRDefault="00AF4E73" w:rsidP="00131B1B">
      <w:pPr>
        <w:rPr>
          <w:rFonts w:ascii="Calibri" w:eastAsia="Calibri" w:hAnsi="Calibri" w:cs="Calibri"/>
          <w:sz w:val="24"/>
          <w:szCs w:val="24"/>
        </w:rPr>
      </w:pPr>
    </w:p>
    <w:p w:rsidR="00B24F0D" w:rsidRPr="00B24F0D" w:rsidRDefault="00B24F0D" w:rsidP="00B24F0D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sz w:val="24"/>
          <w:szCs w:val="24"/>
          <w:u w:val="single"/>
        </w:rPr>
        <w:t>Liz Maus</w:t>
      </w:r>
      <w:r w:rsidR="00131B1B" w:rsidRPr="00131B1B">
        <w:rPr>
          <w:rFonts w:ascii="Calibri" w:eastAsia="Calibri" w:hAnsi="Calibri" w:cs="Calibri"/>
          <w:sz w:val="24"/>
          <w:szCs w:val="24"/>
          <w:u w:val="single"/>
        </w:rPr>
        <w:t xml:space="preserve">, </w:t>
      </w:r>
      <w:r>
        <w:rPr>
          <w:rFonts w:ascii="Calibri" w:eastAsia="Calibri" w:hAnsi="Calibri" w:cs="Calibri"/>
          <w:sz w:val="24"/>
          <w:szCs w:val="24"/>
          <w:u w:val="single"/>
        </w:rPr>
        <w:t>D</w:t>
      </w:r>
      <w:r w:rsidR="00131B1B" w:rsidRPr="00131B1B">
        <w:rPr>
          <w:rFonts w:ascii="Calibri" w:eastAsia="Calibri" w:hAnsi="Calibri" w:cs="Calibri"/>
          <w:sz w:val="24"/>
          <w:szCs w:val="24"/>
          <w:u w:val="single"/>
        </w:rPr>
        <w:t>PT, PhD</w:t>
      </w:r>
      <w:r>
        <w:rPr>
          <w:rFonts w:ascii="Calibri" w:eastAsia="Calibri" w:hAnsi="Calibri" w:cs="Calibri"/>
          <w:sz w:val="24"/>
          <w:szCs w:val="24"/>
        </w:rPr>
        <w:t xml:space="preserve"> is a </w:t>
      </w:r>
      <w:r>
        <w:rPr>
          <w:rFonts w:ascii="Calibri" w:eastAsia="Calibri" w:hAnsi="Calibri" w:cs="Calibri"/>
          <w:bCs/>
          <w:sz w:val="24"/>
          <w:szCs w:val="24"/>
        </w:rPr>
        <w:t>clinical research physical t</w:t>
      </w:r>
      <w:r w:rsidRPr="00B24F0D">
        <w:rPr>
          <w:rFonts w:ascii="Calibri" w:eastAsia="Calibri" w:hAnsi="Calibri" w:cs="Calibri"/>
          <w:bCs/>
          <w:sz w:val="24"/>
          <w:szCs w:val="24"/>
        </w:rPr>
        <w:t>herapist</w:t>
      </w:r>
      <w:r>
        <w:rPr>
          <w:rFonts w:ascii="Calibri" w:eastAsia="Calibri" w:hAnsi="Calibri" w:cs="Calibri"/>
          <w:bCs/>
          <w:sz w:val="24"/>
          <w:szCs w:val="24"/>
        </w:rPr>
        <w:t xml:space="preserve"> at the Pediatric Rehabilitation Laboratory at the Ohio State University. Primary lab responsibilities include</w:t>
      </w:r>
      <w:r>
        <w:rPr>
          <w:rFonts w:ascii="Calibri" w:eastAsia="Calibri" w:hAnsi="Calibri" w:cs="Calibri"/>
          <w:bCs/>
        </w:rPr>
        <w:t xml:space="preserve"> </w:t>
      </w:r>
      <w:r w:rsidRPr="00B24F0D">
        <w:rPr>
          <w:rFonts w:ascii="Calibri" w:eastAsia="Calibri" w:hAnsi="Calibri" w:cs="Calibri"/>
          <w:bCs/>
          <w:sz w:val="24"/>
          <w:szCs w:val="24"/>
        </w:rPr>
        <w:t xml:space="preserve">DRIVE and ACHIEVE assessor, </w:t>
      </w:r>
      <w:proofErr w:type="spellStart"/>
      <w:r w:rsidRPr="00B24F0D">
        <w:rPr>
          <w:rFonts w:ascii="Calibri" w:eastAsia="Calibri" w:hAnsi="Calibri" w:cs="Calibri"/>
          <w:bCs/>
          <w:sz w:val="24"/>
          <w:szCs w:val="24"/>
        </w:rPr>
        <w:t>I-acquire</w:t>
      </w:r>
      <w:proofErr w:type="spellEnd"/>
      <w:r w:rsidRPr="00B24F0D">
        <w:rPr>
          <w:rFonts w:ascii="Calibri" w:eastAsia="Calibri" w:hAnsi="Calibri" w:cs="Calibri"/>
          <w:bCs/>
          <w:sz w:val="24"/>
          <w:szCs w:val="24"/>
        </w:rPr>
        <w:t xml:space="preserve"> treating therapist and </w:t>
      </w:r>
      <w:proofErr w:type="spellStart"/>
      <w:r w:rsidRPr="00B24F0D">
        <w:rPr>
          <w:rFonts w:ascii="Calibri" w:eastAsia="Calibri" w:hAnsi="Calibri" w:cs="Calibri"/>
          <w:bCs/>
          <w:sz w:val="24"/>
          <w:szCs w:val="24"/>
        </w:rPr>
        <w:t>I-acquire</w:t>
      </w:r>
      <w:proofErr w:type="spellEnd"/>
      <w:r w:rsidRPr="00B24F0D">
        <w:rPr>
          <w:rFonts w:ascii="Calibri" w:eastAsia="Calibri" w:hAnsi="Calibri" w:cs="Calibri"/>
          <w:bCs/>
          <w:sz w:val="24"/>
          <w:szCs w:val="24"/>
        </w:rPr>
        <w:t xml:space="preserve"> coding (assessment core).</w:t>
      </w:r>
    </w:p>
    <w:p w:rsidR="00131B1B" w:rsidRPr="00131B1B" w:rsidRDefault="00131B1B" w:rsidP="00131B1B">
      <w:pPr>
        <w:rPr>
          <w:rFonts w:ascii="Calibri" w:eastAsia="Calibri" w:hAnsi="Calibri" w:cs="Calibri"/>
          <w:sz w:val="24"/>
          <w:szCs w:val="24"/>
        </w:rPr>
      </w:pPr>
    </w:p>
    <w:p w:rsidR="00AF4E73" w:rsidRDefault="00AF4E73" w:rsidP="00131B1B">
      <w:pPr>
        <w:rPr>
          <w:rFonts w:ascii="Calibri" w:eastAsia="Calibri" w:hAnsi="Calibri" w:cs="Calibri"/>
          <w:sz w:val="24"/>
          <w:szCs w:val="24"/>
        </w:rPr>
      </w:pPr>
    </w:p>
    <w:p w:rsidR="00AF4E73" w:rsidRDefault="00AF4E73" w:rsidP="00131B1B">
      <w:pPr>
        <w:rPr>
          <w:rFonts w:ascii="Calibri" w:eastAsia="Calibri" w:hAnsi="Calibri" w:cs="Calibri"/>
          <w:sz w:val="24"/>
          <w:szCs w:val="24"/>
        </w:rPr>
      </w:pPr>
    </w:p>
    <w:p w:rsidR="00F94182" w:rsidRDefault="00F94182" w:rsidP="00061573">
      <w:pPr>
        <w:rPr>
          <w:rFonts w:ascii="Calibri" w:hAnsi="Calibri" w:cs="Calibri"/>
          <w:sz w:val="22"/>
        </w:rPr>
      </w:pPr>
    </w:p>
    <w:p w:rsidR="001B4778" w:rsidRDefault="00061573" w:rsidP="00061573">
      <w:pPr>
        <w:rPr>
          <w:rFonts w:ascii="Calibri" w:hAnsi="Calibri" w:cs="Calibri"/>
          <w:sz w:val="22"/>
        </w:rPr>
      </w:pPr>
      <w:r w:rsidRPr="00061573">
        <w:rPr>
          <w:rFonts w:ascii="Calibri" w:hAnsi="Calibri" w:cs="Calibri"/>
          <w:sz w:val="22"/>
        </w:rPr>
        <w:t xml:space="preserve">Cancellation by the provider will result in full refund. Cancellation by the learner 30 days in advance with full refund. </w:t>
      </w:r>
      <w:r>
        <w:rPr>
          <w:rFonts w:ascii="Calibri" w:hAnsi="Calibri" w:cs="Calibri"/>
          <w:sz w:val="22"/>
        </w:rPr>
        <w:t>There are no f</w:t>
      </w:r>
      <w:r w:rsidRPr="00061573">
        <w:rPr>
          <w:rFonts w:ascii="Calibri" w:hAnsi="Calibri" w:cs="Calibri"/>
          <w:sz w:val="22"/>
        </w:rPr>
        <w:t>inancial and non-financial disclosur</w:t>
      </w:r>
      <w:r>
        <w:rPr>
          <w:rFonts w:ascii="Calibri" w:hAnsi="Calibri" w:cs="Calibri"/>
          <w:sz w:val="22"/>
        </w:rPr>
        <w:t>es</w:t>
      </w:r>
      <w:r w:rsidRPr="00061573">
        <w:rPr>
          <w:rFonts w:ascii="Calibri" w:hAnsi="Calibri" w:cs="Calibri"/>
          <w:sz w:val="22"/>
        </w:rPr>
        <w:t>.</w:t>
      </w:r>
    </w:p>
    <w:p w:rsidR="001B4778" w:rsidRDefault="001B4778" w:rsidP="00061573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Notify if p</w:t>
      </w:r>
      <w:r w:rsidRPr="001B4778">
        <w:rPr>
          <w:rFonts w:ascii="Calibri" w:hAnsi="Calibri" w:cs="Calibri"/>
          <w:sz w:val="22"/>
        </w:rPr>
        <w:t>articipant has any special needs and or please contact us directly about needed accommodations. We will make every attempt to make satisfactory arrangements.</w:t>
      </w:r>
    </w:p>
    <w:p w:rsidR="00F94182" w:rsidRPr="00F94182" w:rsidRDefault="00F94182" w:rsidP="00F94182">
      <w:pPr>
        <w:rPr>
          <w:rFonts w:ascii="Calibri" w:hAnsi="Calibri" w:cs="Calibri"/>
          <w:sz w:val="22"/>
        </w:rPr>
      </w:pPr>
      <w:r w:rsidRPr="00F94182">
        <w:rPr>
          <w:rFonts w:ascii="Calibri" w:hAnsi="Calibri" w:cs="Calibri"/>
          <w:sz w:val="22"/>
        </w:rPr>
        <w:t xml:space="preserve">Continuing Education Credits Provided by American Occupational Therapy Association </w:t>
      </w:r>
      <w:r w:rsidR="003B58B3">
        <w:rPr>
          <w:rFonts w:ascii="Calibri" w:hAnsi="Calibri" w:cs="Calibri"/>
          <w:sz w:val="22"/>
        </w:rPr>
        <w:t>1</w:t>
      </w:r>
      <w:r w:rsidRPr="00F94182">
        <w:rPr>
          <w:rFonts w:ascii="Calibri" w:hAnsi="Calibri" w:cs="Calibri"/>
          <w:sz w:val="22"/>
        </w:rPr>
        <w:t xml:space="preserve">.2 AOTA CEUs/ </w:t>
      </w:r>
      <w:r w:rsidR="003B58B3">
        <w:rPr>
          <w:rFonts w:ascii="Calibri" w:hAnsi="Calibri" w:cs="Calibri"/>
          <w:sz w:val="22"/>
        </w:rPr>
        <w:t>1</w:t>
      </w:r>
      <w:r w:rsidRPr="00F94182">
        <w:rPr>
          <w:rFonts w:ascii="Calibri" w:hAnsi="Calibri" w:cs="Calibri"/>
          <w:sz w:val="22"/>
        </w:rPr>
        <w:t>2 Contact Hours</w:t>
      </w:r>
    </w:p>
    <w:p w:rsidR="00F94182" w:rsidRPr="00F94182" w:rsidRDefault="00F94182" w:rsidP="00F94182">
      <w:pPr>
        <w:rPr>
          <w:rFonts w:ascii="Calibri" w:hAnsi="Calibri" w:cs="Calibri"/>
          <w:sz w:val="22"/>
        </w:rPr>
      </w:pPr>
      <w:r w:rsidRPr="00F94182">
        <w:rPr>
          <w:rFonts w:ascii="Calibri" w:hAnsi="Calibri" w:cs="Calibri"/>
          <w:sz w:val="22"/>
        </w:rPr>
        <w:t xml:space="preserve">Contact Provider: Questions?  Please contact: Stephanie DeLuca </w:t>
      </w:r>
      <w:hyperlink r:id="rId7" w:history="1">
        <w:r w:rsidRPr="00F94182">
          <w:rPr>
            <w:rStyle w:val="Hyperlink"/>
            <w:rFonts w:ascii="Calibri" w:hAnsi="Calibri" w:cs="Calibri"/>
            <w:sz w:val="22"/>
          </w:rPr>
          <w:t>stephdeluca@vtc.edu</w:t>
        </w:r>
      </w:hyperlink>
    </w:p>
    <w:p w:rsidR="00F94182" w:rsidRPr="00061573" w:rsidRDefault="00F94182" w:rsidP="00061573">
      <w:pPr>
        <w:rPr>
          <w:rFonts w:ascii="Calibri" w:hAnsi="Calibri" w:cs="Calibri"/>
          <w:sz w:val="22"/>
        </w:rPr>
      </w:pPr>
    </w:p>
    <w:p w:rsidR="00061573" w:rsidRPr="00131B1B" w:rsidRDefault="00061573" w:rsidP="00131B1B">
      <w:pPr>
        <w:rPr>
          <w:rFonts w:ascii="Calibri" w:eastAsia="Calibri" w:hAnsi="Calibri" w:cs="Calibri"/>
          <w:sz w:val="24"/>
          <w:szCs w:val="24"/>
        </w:rPr>
      </w:pPr>
    </w:p>
    <w:p w:rsidR="00131B1B" w:rsidRPr="00131B1B" w:rsidRDefault="003B58B3" w:rsidP="00131B1B">
      <w:pPr>
        <w:rPr>
          <w:rFonts w:ascii="Calibri" w:eastAsia="Calibri" w:hAnsi="Calibri" w:cs="Calibri"/>
          <w:sz w:val="24"/>
          <w:szCs w:val="24"/>
        </w:rPr>
      </w:pPr>
      <w:r w:rsidRPr="00460390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369888</wp:posOffset>
                </wp:positionV>
                <wp:extent cx="4204970" cy="885825"/>
                <wp:effectExtent l="0" t="0" r="2413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497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390" w:rsidRDefault="00460390">
                            <w:r w:rsidRPr="00460390">
                              <w:rPr>
                                <w:rFonts w:asciiTheme="minorHAnsi" w:hAnsiTheme="minorHAnsi" w:cstheme="minorHAnsi"/>
                              </w:rPr>
                              <w:t xml:space="preserve">FBRI </w:t>
                            </w:r>
                            <w:proofErr w:type="spellStart"/>
                            <w:r w:rsidRPr="00460390">
                              <w:rPr>
                                <w:rFonts w:asciiTheme="minorHAnsi" w:hAnsiTheme="minorHAnsi" w:cstheme="minorHAnsi"/>
                              </w:rPr>
                              <w:t>Neuromotor</w:t>
                            </w:r>
                            <w:proofErr w:type="spellEnd"/>
                            <w:r w:rsidRPr="00460390">
                              <w:rPr>
                                <w:rFonts w:asciiTheme="minorHAnsi" w:hAnsiTheme="minorHAnsi" w:cstheme="minorHAnsi"/>
                              </w:rPr>
                              <w:t xml:space="preserve"> clinic is an AOTA Approved Provider of professional develo</w:t>
                            </w:r>
                            <w:r w:rsidR="00C261A7">
                              <w:rPr>
                                <w:rFonts w:asciiTheme="minorHAnsi" w:hAnsiTheme="minorHAnsi" w:cstheme="minorHAnsi"/>
                              </w:rPr>
                              <w:t>pment. PD activity approval ID#7626</w:t>
                            </w:r>
                            <w:r w:rsidR="00F16D99">
                              <w:rPr>
                                <w:rFonts w:asciiTheme="minorHAnsi" w:hAnsiTheme="minorHAnsi" w:cstheme="minorHAnsi"/>
                              </w:rPr>
                              <w:t xml:space="preserve">. This </w:t>
                            </w:r>
                            <w:proofErr w:type="gramStart"/>
                            <w:r w:rsidR="00F16D99">
                              <w:rPr>
                                <w:rFonts w:asciiTheme="minorHAnsi" w:hAnsiTheme="minorHAnsi" w:cstheme="minorHAnsi"/>
                              </w:rPr>
                              <w:t>distance learning</w:t>
                            </w:r>
                            <w:proofErr w:type="gramEnd"/>
                            <w:r w:rsidR="00AD0243">
                              <w:rPr>
                                <w:rFonts w:asciiTheme="minorHAnsi" w:hAnsiTheme="minorHAnsi" w:cstheme="minorHAnsi"/>
                              </w:rPr>
                              <w:t xml:space="preserve"> course is offered at </w:t>
                            </w:r>
                            <w:r w:rsidR="00366186">
                              <w:rPr>
                                <w:rFonts w:asciiTheme="minorHAnsi" w:hAnsiTheme="minorHAnsi" w:cstheme="minorHAnsi"/>
                              </w:rPr>
                              <w:t>1</w:t>
                            </w:r>
                            <w:r w:rsidR="00AD0243">
                              <w:rPr>
                                <w:rFonts w:asciiTheme="minorHAnsi" w:hAnsiTheme="minorHAnsi" w:cstheme="minorHAnsi"/>
                              </w:rPr>
                              <w:t>.2</w:t>
                            </w:r>
                            <w:r w:rsidRPr="00460390">
                              <w:rPr>
                                <w:rFonts w:asciiTheme="minorHAnsi" w:hAnsiTheme="minorHAnsi" w:cstheme="minorHAnsi"/>
                              </w:rPr>
                              <w:t xml:space="preserve"> CEUs, i</w:t>
                            </w:r>
                            <w:r w:rsidR="00A24465">
                              <w:rPr>
                                <w:rFonts w:asciiTheme="minorHAnsi" w:hAnsiTheme="minorHAnsi" w:cstheme="minorHAnsi"/>
                              </w:rPr>
                              <w:t>ntroductory, professional issues</w:t>
                            </w:r>
                            <w:r w:rsidRPr="00460390">
                              <w:rPr>
                                <w:rFonts w:asciiTheme="minorHAnsi" w:hAnsiTheme="minorHAnsi" w:cstheme="minorHAnsi"/>
                              </w:rPr>
                              <w:t>. The assignment of AOTA CEUs does not imply endorsement of specific course content, products, or clinical procedures by AOT</w:t>
                            </w:r>
                            <w:r w:rsidRPr="00460390">
                              <w:t>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9.9pt;margin-top:29.15pt;width:331.1pt;height:69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">
                <v:textbox>
                  <w:txbxContent>
                    <w:p w:rsidR="00460390" w:rsidRDefault="00460390">
                      <w:r w:rsidRPr="00460390">
                        <w:rPr>
                          <w:rFonts w:asciiTheme="minorHAnsi" w:hAnsiTheme="minorHAnsi" w:cstheme="minorHAnsi"/>
                        </w:rPr>
                        <w:t xml:space="preserve">FBRI </w:t>
                      </w:r>
                      <w:proofErr w:type="spellStart"/>
                      <w:r w:rsidRPr="00460390">
                        <w:rPr>
                          <w:rFonts w:asciiTheme="minorHAnsi" w:hAnsiTheme="minorHAnsi" w:cstheme="minorHAnsi"/>
                        </w:rPr>
                        <w:t>Neuromotor</w:t>
                      </w:r>
                      <w:proofErr w:type="spellEnd"/>
                      <w:r w:rsidRPr="00460390">
                        <w:rPr>
                          <w:rFonts w:asciiTheme="minorHAnsi" w:hAnsiTheme="minorHAnsi" w:cstheme="minorHAnsi"/>
                        </w:rPr>
                        <w:t xml:space="preserve"> clinic is an AOTA Approved Provider of professional develo</w:t>
                      </w:r>
                      <w:r w:rsidR="00C261A7">
                        <w:rPr>
                          <w:rFonts w:asciiTheme="minorHAnsi" w:hAnsiTheme="minorHAnsi" w:cstheme="minorHAnsi"/>
                        </w:rPr>
                        <w:t>pment. PD activity approval ID#7626</w:t>
                      </w:r>
                      <w:r w:rsidR="00F16D99">
                        <w:rPr>
                          <w:rFonts w:asciiTheme="minorHAnsi" w:hAnsiTheme="minorHAnsi" w:cstheme="minorHAnsi"/>
                        </w:rPr>
                        <w:t xml:space="preserve">. This </w:t>
                      </w:r>
                      <w:proofErr w:type="gramStart"/>
                      <w:r w:rsidR="00F16D99">
                        <w:rPr>
                          <w:rFonts w:asciiTheme="minorHAnsi" w:hAnsiTheme="minorHAnsi" w:cstheme="minorHAnsi"/>
                        </w:rPr>
                        <w:t>distance learning</w:t>
                      </w:r>
                      <w:proofErr w:type="gramEnd"/>
                      <w:r w:rsidR="00AD0243">
                        <w:rPr>
                          <w:rFonts w:asciiTheme="minorHAnsi" w:hAnsiTheme="minorHAnsi" w:cstheme="minorHAnsi"/>
                        </w:rPr>
                        <w:t xml:space="preserve"> course is offered at </w:t>
                      </w:r>
                      <w:r w:rsidR="00366186">
                        <w:rPr>
                          <w:rFonts w:asciiTheme="minorHAnsi" w:hAnsiTheme="minorHAnsi" w:cstheme="minorHAnsi"/>
                        </w:rPr>
                        <w:t>1</w:t>
                      </w:r>
                      <w:r w:rsidR="00AD0243">
                        <w:rPr>
                          <w:rFonts w:asciiTheme="minorHAnsi" w:hAnsiTheme="minorHAnsi" w:cstheme="minorHAnsi"/>
                        </w:rPr>
                        <w:t>.2</w:t>
                      </w:r>
                      <w:r w:rsidRPr="00460390">
                        <w:rPr>
                          <w:rFonts w:asciiTheme="minorHAnsi" w:hAnsiTheme="minorHAnsi" w:cstheme="minorHAnsi"/>
                        </w:rPr>
                        <w:t xml:space="preserve"> CEUs, i</w:t>
                      </w:r>
                      <w:r w:rsidR="00A24465">
                        <w:rPr>
                          <w:rFonts w:asciiTheme="minorHAnsi" w:hAnsiTheme="minorHAnsi" w:cstheme="minorHAnsi"/>
                        </w:rPr>
                        <w:t>ntroductory, professional issues</w:t>
                      </w:r>
                      <w:r w:rsidRPr="00460390">
                        <w:rPr>
                          <w:rFonts w:asciiTheme="minorHAnsi" w:hAnsiTheme="minorHAnsi" w:cstheme="minorHAnsi"/>
                        </w:rPr>
                        <w:t>. The assignment of AOTA CEUs does not imply endorsement of specific course content, products, or clinical procedures by AOT</w:t>
                      </w:r>
                      <w:r w:rsidRPr="00460390">
                        <w:t>A.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131B1B" w:rsidRPr="00131B1B" w:rsidRDefault="00460390" w:rsidP="00131B1B">
      <w:pPr>
        <w:rPr>
          <w:rFonts w:asciiTheme="minorHAnsi" w:hAnsiTheme="minorHAnsi" w:cstheme="minorHAnsi"/>
          <w:sz w:val="28"/>
          <w:szCs w:val="28"/>
        </w:rPr>
      </w:pPr>
      <w:r w:rsidRPr="00460390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184150</wp:posOffset>
                </wp:positionV>
                <wp:extent cx="2686050" cy="1404620"/>
                <wp:effectExtent l="0" t="0" r="1905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390" w:rsidRDefault="00460390">
                            <w:r w:rsidRPr="0046039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86025" cy="79041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2243" cy="8241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.85pt;margin-top:14.5pt;width:211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">
                <v:textbox style="mso-fit-shape-to-text:t">
                  <w:txbxContent>
                    <w:p w:rsidR="00460390" w:rsidRDefault="00460390">
                      <w:r w:rsidRPr="00460390">
                        <w:rPr>
                          <w:noProof/>
                        </w:rPr>
                        <w:drawing>
                          <wp:inline distT="0" distB="0" distL="0" distR="0">
                            <wp:extent cx="2486025" cy="79041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92243" cy="8241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31B1B" w:rsidRPr="00131B1B" w:rsidSect="007F0D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42BD"/>
    <w:multiLevelType w:val="multilevel"/>
    <w:tmpl w:val="2CD68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A3D22"/>
    <w:multiLevelType w:val="multilevel"/>
    <w:tmpl w:val="E6B2C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DB13D0"/>
    <w:multiLevelType w:val="multilevel"/>
    <w:tmpl w:val="7098D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FE20AC"/>
    <w:multiLevelType w:val="multilevel"/>
    <w:tmpl w:val="431C0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3F26FA"/>
    <w:multiLevelType w:val="multilevel"/>
    <w:tmpl w:val="EDB2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890CCF"/>
    <w:multiLevelType w:val="multilevel"/>
    <w:tmpl w:val="1B3C3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1B"/>
    <w:rsid w:val="00033EAB"/>
    <w:rsid w:val="00061573"/>
    <w:rsid w:val="00131B1B"/>
    <w:rsid w:val="001B4778"/>
    <w:rsid w:val="00241684"/>
    <w:rsid w:val="00366186"/>
    <w:rsid w:val="003B58B3"/>
    <w:rsid w:val="00441393"/>
    <w:rsid w:val="00460390"/>
    <w:rsid w:val="004914DE"/>
    <w:rsid w:val="004A42DE"/>
    <w:rsid w:val="00546FD1"/>
    <w:rsid w:val="00577A6B"/>
    <w:rsid w:val="00741A96"/>
    <w:rsid w:val="0074627F"/>
    <w:rsid w:val="007F0D7F"/>
    <w:rsid w:val="009315F5"/>
    <w:rsid w:val="00A24465"/>
    <w:rsid w:val="00A25F34"/>
    <w:rsid w:val="00AD0243"/>
    <w:rsid w:val="00AD79FE"/>
    <w:rsid w:val="00AF4E73"/>
    <w:rsid w:val="00B24F0D"/>
    <w:rsid w:val="00C109EC"/>
    <w:rsid w:val="00C261A7"/>
    <w:rsid w:val="00C63DC9"/>
    <w:rsid w:val="00D54FDC"/>
    <w:rsid w:val="00DA3208"/>
    <w:rsid w:val="00DC7DFF"/>
    <w:rsid w:val="00E47138"/>
    <w:rsid w:val="00E97DC1"/>
    <w:rsid w:val="00F16D99"/>
    <w:rsid w:val="00F9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6DADC"/>
  <w15:chartTrackingRefBased/>
  <w15:docId w15:val="{766087D1-54D1-4622-8166-A6A9E392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79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7138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C109EC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09EC"/>
  </w:style>
  <w:style w:type="character" w:customStyle="1" w:styleId="eop">
    <w:name w:val="eop"/>
    <w:basedOn w:val="DefaultParagraphFont"/>
    <w:rsid w:val="00C109EC"/>
  </w:style>
  <w:style w:type="character" w:customStyle="1" w:styleId="Heading2Char">
    <w:name w:val="Heading 2 Char"/>
    <w:basedOn w:val="DefaultParagraphFont"/>
    <w:link w:val="Heading2"/>
    <w:uiPriority w:val="9"/>
    <w:semiHidden/>
    <w:rsid w:val="00AD79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D79F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54F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stephdeluca@vtc.edu" TargetMode="External"/><Relationship Id="rId2" Type="http://schemas.openxmlformats.org/officeDocument/2006/relationships/styles" Target="styles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28" Type="http://schemas.openxmlformats.org/officeDocument/2006/relationships/image" Target="media/image30.png"/><Relationship Id="rId4" Type="http://schemas.openxmlformats.org/officeDocument/2006/relationships/webSettings" Target="webSettings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Tech Carilion Research Institute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Lou Schwarzer</dc:creator>
  <cp:keywords/>
  <dc:description/>
  <cp:lastModifiedBy>Mary Lou Schwarzer</cp:lastModifiedBy>
  <cp:revision>9</cp:revision>
  <dcterms:created xsi:type="dcterms:W3CDTF">2023-07-18T12:45:00Z</dcterms:created>
  <dcterms:modified xsi:type="dcterms:W3CDTF">2023-08-08T12:26:00Z</dcterms:modified>
</cp:coreProperties>
</file>